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B8F3E" w14:textId="77777777" w:rsidR="00C8606F" w:rsidRDefault="00C8606F" w:rsidP="00C8606F">
      <w:pPr>
        <w:autoSpaceDE w:val="0"/>
        <w:autoSpaceDN w:val="0"/>
        <w:adjustRightInd w:val="0"/>
        <w:spacing w:after="0" w:line="240" w:lineRule="auto"/>
        <w:rPr>
          <w:rFonts w:ascii="Futura-Medium" w:hAnsi="Futura-Medium" w:cs="Futura-Medium"/>
          <w:color w:val="DE1F4C"/>
          <w:kern w:val="0"/>
          <w:sz w:val="38"/>
          <w:szCs w:val="38"/>
        </w:rPr>
      </w:pPr>
      <w:r>
        <w:rPr>
          <w:rFonts w:ascii="Futura-Medium" w:hAnsi="Futura-Medium" w:cs="Futura-Medium"/>
          <w:color w:val="DE1F4C"/>
          <w:kern w:val="0"/>
          <w:sz w:val="38"/>
          <w:szCs w:val="38"/>
        </w:rPr>
        <w:t>MACBETH</w:t>
      </w:r>
    </w:p>
    <w:p w14:paraId="73A19D7A" w14:textId="77777777" w:rsidR="00C8606F" w:rsidRDefault="00C8606F" w:rsidP="00C8606F">
      <w:pPr>
        <w:autoSpaceDE w:val="0"/>
        <w:autoSpaceDN w:val="0"/>
        <w:adjustRightInd w:val="0"/>
        <w:spacing w:after="0" w:line="240" w:lineRule="auto"/>
        <w:rPr>
          <w:rFonts w:ascii="MinionPro-Regular" w:hAnsi="MinionPro-Regular" w:cs="MinionPro-Regular"/>
          <w:color w:val="000000"/>
          <w:kern w:val="0"/>
          <w:sz w:val="14"/>
          <w:szCs w:val="14"/>
        </w:rPr>
      </w:pPr>
    </w:p>
    <w:p w14:paraId="02A31EA2" w14:textId="200ED22C" w:rsidR="00C8606F" w:rsidRDefault="00C8606F" w:rsidP="00C8606F">
      <w:pPr>
        <w:autoSpaceDE w:val="0"/>
        <w:autoSpaceDN w:val="0"/>
        <w:adjustRightInd w:val="0"/>
        <w:spacing w:after="0" w:line="240" w:lineRule="auto"/>
        <w:rPr>
          <w:rFonts w:ascii="MinionPro-Regular" w:hAnsi="MinionPro-Regular" w:cs="MinionPro-Regular"/>
          <w:color w:val="000000"/>
          <w:kern w:val="0"/>
          <w:sz w:val="14"/>
          <w:szCs w:val="14"/>
        </w:rPr>
      </w:pPr>
      <w:r>
        <w:rPr>
          <w:rFonts w:ascii="MinionPro-Regular" w:hAnsi="MinionPro-Regular" w:cs="MinionPro-Regular"/>
          <w:color w:val="000000"/>
          <w:kern w:val="0"/>
          <w:sz w:val="14"/>
          <w:szCs w:val="14"/>
        </w:rPr>
        <w:t>REGIE: Sewan Latchinian</w:t>
      </w:r>
    </w:p>
    <w:p w14:paraId="46DAEFEA" w14:textId="714559CC" w:rsidR="00C8606F" w:rsidRDefault="00C8606F" w:rsidP="00C8606F">
      <w:pPr>
        <w:autoSpaceDE w:val="0"/>
        <w:autoSpaceDN w:val="0"/>
        <w:adjustRightInd w:val="0"/>
        <w:spacing w:after="0" w:line="240" w:lineRule="auto"/>
        <w:rPr>
          <w:rFonts w:ascii="MinionPro-Regular" w:hAnsi="MinionPro-Regular" w:cs="MinionPro-Regular"/>
          <w:color w:val="000000"/>
          <w:kern w:val="0"/>
          <w:sz w:val="14"/>
          <w:szCs w:val="14"/>
        </w:rPr>
      </w:pPr>
      <w:r>
        <w:rPr>
          <w:rFonts w:ascii="MinionPro-Regular" w:hAnsi="MinionPro-Regular" w:cs="MinionPro-Regular"/>
          <w:color w:val="000000"/>
          <w:kern w:val="0"/>
          <w:sz w:val="14"/>
          <w:szCs w:val="14"/>
        </w:rPr>
        <w:t>BÜHNE UND KOSTÜME: Stephan Fernau</w:t>
      </w:r>
    </w:p>
    <w:p w14:paraId="5832AD4A" w14:textId="77777777" w:rsidR="00C8606F" w:rsidRPr="0083380B" w:rsidRDefault="00C8606F" w:rsidP="00C8606F">
      <w:pPr>
        <w:autoSpaceDE w:val="0"/>
        <w:autoSpaceDN w:val="0"/>
        <w:adjustRightInd w:val="0"/>
        <w:spacing w:after="0" w:line="240" w:lineRule="auto"/>
        <w:rPr>
          <w:rFonts w:ascii="MinionPro-Regular" w:hAnsi="MinionPro-Regular" w:cs="MinionPro-Regular"/>
          <w:color w:val="000000"/>
          <w:kern w:val="0"/>
          <w:sz w:val="14"/>
          <w:szCs w:val="14"/>
          <w:lang w:val="it-IT"/>
        </w:rPr>
      </w:pPr>
      <w:r w:rsidRPr="0083380B">
        <w:rPr>
          <w:rFonts w:ascii="MinionPro-Regular" w:hAnsi="MinionPro-Regular" w:cs="MinionPro-Regular"/>
          <w:color w:val="000000"/>
          <w:kern w:val="0"/>
          <w:sz w:val="14"/>
          <w:szCs w:val="14"/>
          <w:lang w:val="it-IT"/>
        </w:rPr>
        <w:t>MUSIK: Georg Münzel</w:t>
      </w:r>
    </w:p>
    <w:p w14:paraId="2B2ED317" w14:textId="08FB7285" w:rsidR="00C8606F" w:rsidRDefault="00C8606F" w:rsidP="00C8606F">
      <w:pPr>
        <w:autoSpaceDE w:val="0"/>
        <w:autoSpaceDN w:val="0"/>
        <w:adjustRightInd w:val="0"/>
        <w:spacing w:after="0" w:line="240" w:lineRule="auto"/>
        <w:rPr>
          <w:rFonts w:ascii="MinionPro-Regular" w:hAnsi="MinionPro-Regular" w:cs="MinionPro-Regular"/>
          <w:color w:val="000000"/>
          <w:kern w:val="0"/>
          <w:sz w:val="14"/>
          <w:szCs w:val="14"/>
          <w:lang w:val="it-IT"/>
        </w:rPr>
      </w:pPr>
      <w:r w:rsidRPr="0083380B">
        <w:rPr>
          <w:rFonts w:ascii="MinionPro-Regular" w:hAnsi="MinionPro-Regular" w:cs="MinionPro-Regular"/>
          <w:color w:val="000000"/>
          <w:kern w:val="0"/>
          <w:sz w:val="14"/>
          <w:szCs w:val="14"/>
          <w:lang w:val="it-IT"/>
        </w:rPr>
        <w:t xml:space="preserve">DRAMATURGIE: </w:t>
      </w:r>
      <w:r w:rsidR="0083380B" w:rsidRPr="0083380B">
        <w:rPr>
          <w:rFonts w:ascii="MinionPro-Regular" w:hAnsi="MinionPro-Regular" w:cs="MinionPro-Regular"/>
          <w:color w:val="000000"/>
          <w:kern w:val="0"/>
          <w:sz w:val="14"/>
          <w:szCs w:val="14"/>
          <w:lang w:val="it-IT"/>
        </w:rPr>
        <w:t xml:space="preserve">Anja Del Caro, </w:t>
      </w:r>
      <w:r w:rsidRPr="0083380B">
        <w:rPr>
          <w:rFonts w:ascii="MinionPro-Regular" w:hAnsi="MinionPro-Regular" w:cs="MinionPro-Regular"/>
          <w:color w:val="000000"/>
          <w:kern w:val="0"/>
          <w:sz w:val="14"/>
          <w:szCs w:val="14"/>
          <w:lang w:val="it-IT"/>
        </w:rPr>
        <w:t>Edith Löbbert</w:t>
      </w:r>
    </w:p>
    <w:p w14:paraId="10D9024A" w14:textId="77777777" w:rsidR="0083380B" w:rsidRDefault="0083380B" w:rsidP="00C8606F">
      <w:pPr>
        <w:autoSpaceDE w:val="0"/>
        <w:autoSpaceDN w:val="0"/>
        <w:adjustRightInd w:val="0"/>
        <w:spacing w:after="0" w:line="240" w:lineRule="auto"/>
        <w:rPr>
          <w:rFonts w:ascii="MinionPro-Regular" w:hAnsi="MinionPro-Regular" w:cs="MinionPro-Regular"/>
          <w:color w:val="000000"/>
          <w:kern w:val="0"/>
          <w:sz w:val="14"/>
          <w:szCs w:val="14"/>
          <w:lang w:val="it-IT"/>
        </w:rPr>
      </w:pPr>
    </w:p>
    <w:p w14:paraId="6AA00332" w14:textId="35BC6C25" w:rsidR="0083380B" w:rsidRPr="0083380B" w:rsidRDefault="0083380B" w:rsidP="00C8606F">
      <w:pPr>
        <w:autoSpaceDE w:val="0"/>
        <w:autoSpaceDN w:val="0"/>
        <w:adjustRightInd w:val="0"/>
        <w:spacing w:after="0" w:line="240" w:lineRule="auto"/>
        <w:rPr>
          <w:rFonts w:ascii="MinionPro-Regular" w:hAnsi="MinionPro-Regular" w:cs="MinionPro-Regular"/>
          <w:b/>
          <w:bCs/>
          <w:color w:val="000000"/>
          <w:kern w:val="0"/>
          <w:sz w:val="16"/>
          <w:szCs w:val="16"/>
        </w:rPr>
      </w:pPr>
      <w:r w:rsidRPr="0083380B">
        <w:rPr>
          <w:rFonts w:ascii="MinionPro-Regular" w:hAnsi="MinionPro-Regular" w:cs="MinionPro-Regular"/>
          <w:b/>
          <w:bCs/>
          <w:color w:val="000000"/>
          <w:kern w:val="0"/>
          <w:sz w:val="16"/>
          <w:szCs w:val="16"/>
        </w:rPr>
        <w:t>Mit Jacqueline Macaulay und Hans-Werner Meyer</w:t>
      </w:r>
    </w:p>
    <w:p w14:paraId="277A7608" w14:textId="77777777" w:rsidR="00C8606F" w:rsidRPr="0083380B" w:rsidRDefault="00C8606F" w:rsidP="00C8606F">
      <w:pPr>
        <w:autoSpaceDE w:val="0"/>
        <w:autoSpaceDN w:val="0"/>
        <w:adjustRightInd w:val="0"/>
        <w:spacing w:after="0" w:line="240" w:lineRule="auto"/>
        <w:rPr>
          <w:rFonts w:ascii="MinionPro-Bold" w:hAnsi="MinionPro-Bold" w:cs="MinionPro-Bold"/>
          <w:b/>
          <w:bCs/>
          <w:color w:val="DE1F4C"/>
          <w:kern w:val="0"/>
          <w:sz w:val="18"/>
          <w:szCs w:val="18"/>
        </w:rPr>
      </w:pPr>
    </w:p>
    <w:p w14:paraId="3E64DFB7" w14:textId="76C2BA85" w:rsidR="00C8606F" w:rsidRDefault="00C8606F" w:rsidP="00C8606F">
      <w:pPr>
        <w:autoSpaceDE w:val="0"/>
        <w:autoSpaceDN w:val="0"/>
        <w:adjustRightInd w:val="0"/>
        <w:spacing w:after="0" w:line="240" w:lineRule="auto"/>
        <w:rPr>
          <w:rFonts w:ascii="MinionPro-Bold" w:hAnsi="MinionPro-Bold" w:cs="MinionPro-Bold"/>
          <w:b/>
          <w:bCs/>
          <w:color w:val="DE1F4C"/>
          <w:kern w:val="0"/>
          <w:sz w:val="18"/>
          <w:szCs w:val="18"/>
        </w:rPr>
      </w:pPr>
      <w:r>
        <w:rPr>
          <w:rFonts w:ascii="MinionPro-Bold" w:hAnsi="MinionPro-Bold" w:cs="MinionPro-Bold"/>
          <w:b/>
          <w:bCs/>
          <w:color w:val="DE1F4C"/>
          <w:kern w:val="0"/>
          <w:sz w:val="18"/>
          <w:szCs w:val="18"/>
        </w:rPr>
        <w:t>Premiere am 13. Oktober 2024</w:t>
      </w:r>
    </w:p>
    <w:p w14:paraId="3EE73876" w14:textId="77777777" w:rsidR="00C8606F" w:rsidRDefault="00C8606F" w:rsidP="00C8606F">
      <w:pPr>
        <w:autoSpaceDE w:val="0"/>
        <w:autoSpaceDN w:val="0"/>
        <w:adjustRightInd w:val="0"/>
        <w:spacing w:after="0" w:line="240" w:lineRule="auto"/>
        <w:rPr>
          <w:rFonts w:ascii="MinionPro-Bold" w:hAnsi="MinionPro-Bold" w:cs="MinionPro-Bold"/>
          <w:b/>
          <w:bCs/>
          <w:color w:val="DE1F4C"/>
          <w:kern w:val="0"/>
          <w:sz w:val="18"/>
          <w:szCs w:val="18"/>
        </w:rPr>
      </w:pPr>
      <w:r>
        <w:rPr>
          <w:rFonts w:ascii="MinionPro-Bold" w:hAnsi="MinionPro-Bold" w:cs="MinionPro-Bold"/>
          <w:b/>
          <w:bCs/>
          <w:color w:val="DE1F4C"/>
          <w:kern w:val="0"/>
          <w:sz w:val="18"/>
          <w:szCs w:val="18"/>
        </w:rPr>
        <w:t>Vorstellungen bis 17. November 2024</w:t>
      </w:r>
    </w:p>
    <w:p w14:paraId="538346E6" w14:textId="77777777" w:rsidR="00C8606F" w:rsidRDefault="00C8606F" w:rsidP="00C8606F">
      <w:pPr>
        <w:autoSpaceDE w:val="0"/>
        <w:autoSpaceDN w:val="0"/>
        <w:adjustRightInd w:val="0"/>
        <w:spacing w:after="0" w:line="240" w:lineRule="auto"/>
        <w:rPr>
          <w:rFonts w:ascii="MinionPro-It" w:hAnsi="MinionPro-It" w:cs="MinionPro-It"/>
          <w:i/>
          <w:iCs/>
          <w:color w:val="000000"/>
          <w:kern w:val="0"/>
          <w:sz w:val="16"/>
          <w:szCs w:val="16"/>
        </w:rPr>
      </w:pPr>
    </w:p>
    <w:p w14:paraId="5CD996DB" w14:textId="5FC8BDC8" w:rsidR="00C8606F" w:rsidRDefault="00C8606F" w:rsidP="00C8606F">
      <w:pPr>
        <w:autoSpaceDE w:val="0"/>
        <w:autoSpaceDN w:val="0"/>
        <w:adjustRightInd w:val="0"/>
        <w:spacing w:after="0" w:line="240" w:lineRule="auto"/>
        <w:rPr>
          <w:rFonts w:ascii="MinionPro-It" w:hAnsi="MinionPro-It" w:cs="MinionPro-It"/>
          <w:i/>
          <w:iCs/>
          <w:color w:val="000000"/>
          <w:kern w:val="0"/>
          <w:sz w:val="16"/>
          <w:szCs w:val="16"/>
        </w:rPr>
      </w:pPr>
      <w:r>
        <w:rPr>
          <w:rFonts w:ascii="MinionPro-It" w:hAnsi="MinionPro-It" w:cs="MinionPro-It"/>
          <w:i/>
          <w:iCs/>
          <w:color w:val="000000"/>
          <w:kern w:val="0"/>
          <w:sz w:val="16"/>
          <w:szCs w:val="16"/>
        </w:rPr>
        <w:t>Von</w:t>
      </w:r>
      <w:r w:rsidR="0083380B">
        <w:rPr>
          <w:rFonts w:ascii="MinionPro-It" w:hAnsi="MinionPro-It" w:cs="MinionPro-It"/>
          <w:i/>
          <w:iCs/>
          <w:color w:val="000000"/>
          <w:kern w:val="0"/>
          <w:sz w:val="16"/>
          <w:szCs w:val="16"/>
        </w:rPr>
        <w:t xml:space="preserve"> </w:t>
      </w:r>
      <w:r>
        <w:rPr>
          <w:rFonts w:ascii="MinionPro-It" w:hAnsi="MinionPro-It" w:cs="MinionPro-It"/>
          <w:i/>
          <w:iCs/>
          <w:color w:val="000000"/>
          <w:kern w:val="0"/>
          <w:sz w:val="16"/>
          <w:szCs w:val="16"/>
        </w:rPr>
        <w:t>Wi</w:t>
      </w:r>
      <w:r w:rsidR="0083380B">
        <w:rPr>
          <w:rFonts w:ascii="MinionPro-It" w:hAnsi="MinionPro-It" w:cs="MinionPro-It"/>
          <w:i/>
          <w:iCs/>
          <w:color w:val="000000"/>
          <w:kern w:val="0"/>
          <w:sz w:val="16"/>
          <w:szCs w:val="16"/>
        </w:rPr>
        <w:t>l</w:t>
      </w:r>
      <w:r>
        <w:rPr>
          <w:rFonts w:ascii="MinionPro-It" w:hAnsi="MinionPro-It" w:cs="MinionPro-It"/>
          <w:i/>
          <w:iCs/>
          <w:color w:val="000000"/>
          <w:kern w:val="0"/>
          <w:sz w:val="16"/>
          <w:szCs w:val="16"/>
        </w:rPr>
        <w:t>liam Shakespeare</w:t>
      </w:r>
      <w:r w:rsidR="0083380B">
        <w:rPr>
          <w:rFonts w:ascii="MinionPro-It" w:hAnsi="MinionPro-It" w:cs="MinionPro-It"/>
          <w:i/>
          <w:iCs/>
          <w:color w:val="000000"/>
          <w:kern w:val="0"/>
          <w:sz w:val="16"/>
          <w:szCs w:val="16"/>
        </w:rPr>
        <w:br/>
        <w:t>Bearbeitung und Übersetzung von John von Düffel</w:t>
      </w:r>
    </w:p>
    <w:p w14:paraId="37A23C68" w14:textId="77777777" w:rsidR="00C8606F" w:rsidRDefault="00C8606F" w:rsidP="00C8606F">
      <w:pPr>
        <w:autoSpaceDE w:val="0"/>
        <w:autoSpaceDN w:val="0"/>
        <w:adjustRightInd w:val="0"/>
        <w:spacing w:after="0" w:line="240" w:lineRule="auto"/>
        <w:rPr>
          <w:rFonts w:ascii="MinionPro-Regular" w:hAnsi="MinionPro-Regular" w:cs="MinionPro-Regular"/>
          <w:color w:val="000000"/>
          <w:kern w:val="0"/>
          <w:sz w:val="18"/>
          <w:szCs w:val="18"/>
        </w:rPr>
      </w:pPr>
    </w:p>
    <w:p w14:paraId="1A6FFA9F" w14:textId="46A88785" w:rsidR="00C8606F" w:rsidRDefault="00C8606F" w:rsidP="00C8606F">
      <w:pPr>
        <w:autoSpaceDE w:val="0"/>
        <w:autoSpaceDN w:val="0"/>
        <w:adjustRightInd w:val="0"/>
        <w:spacing w:after="0" w:line="240" w:lineRule="auto"/>
        <w:rPr>
          <w:rFonts w:ascii="MinionPro-Regular" w:hAnsi="MinionPro-Regular" w:cs="MinionPro-Regular"/>
          <w:color w:val="000000"/>
          <w:kern w:val="0"/>
          <w:sz w:val="18"/>
          <w:szCs w:val="18"/>
        </w:rPr>
      </w:pPr>
      <w:r>
        <w:rPr>
          <w:rFonts w:ascii="MinionPro-Regular" w:hAnsi="MinionPro-Regular" w:cs="MinionPro-Regular"/>
          <w:color w:val="000000"/>
          <w:kern w:val="0"/>
          <w:sz w:val="18"/>
          <w:szCs w:val="18"/>
        </w:rPr>
        <w:t>Shakespeares wohl berühmtester „Höllenritt“, das so genannte „Scottish Play“, wird hier verdichtet auf zwei Personen und auf seinen Glutkern: Macbeth und seine Lady Macbeth träumen nicht bloß vom Griff nach der schottischen Königskrone und der uneingeschränkten Macht, seitdem ihnen diese verheißungsvoll von übernatürlichen Mächten eingeflüstert wurde – sie setzen ihre Pläne grausam in die Tat um, bis sie über ihren eigenen Ehrgeiz</w:t>
      </w:r>
    </w:p>
    <w:p w14:paraId="46194C1F" w14:textId="112511CD" w:rsidR="00764161" w:rsidRDefault="00C8606F" w:rsidP="00C8606F">
      <w:pPr>
        <w:autoSpaceDE w:val="0"/>
        <w:autoSpaceDN w:val="0"/>
        <w:adjustRightInd w:val="0"/>
        <w:spacing w:after="0" w:line="240" w:lineRule="auto"/>
        <w:rPr>
          <w:rFonts w:ascii="MinionPro-Regular" w:hAnsi="MinionPro-Regular" w:cs="MinionPro-Regular"/>
          <w:color w:val="000000"/>
          <w:kern w:val="0"/>
          <w:sz w:val="18"/>
          <w:szCs w:val="18"/>
        </w:rPr>
      </w:pPr>
      <w:r>
        <w:rPr>
          <w:rFonts w:ascii="MinionPro-Regular" w:hAnsi="MinionPro-Regular" w:cs="MinionPro-Regular"/>
          <w:color w:val="000000"/>
          <w:kern w:val="0"/>
          <w:sz w:val="18"/>
          <w:szCs w:val="18"/>
        </w:rPr>
        <w:t xml:space="preserve">und ihre Hybris ins Bodenlose stürzen. John von Düffel, Autor, Übersetzer, Dramaturg und ab 2025 Intendant am </w:t>
      </w:r>
      <w:r w:rsidR="0083380B">
        <w:rPr>
          <w:rFonts w:ascii="MinionPro-Regular" w:hAnsi="MinionPro-Regular" w:cs="MinionPro-Regular"/>
          <w:color w:val="000000"/>
          <w:kern w:val="0"/>
          <w:sz w:val="18"/>
          <w:szCs w:val="18"/>
        </w:rPr>
        <w:br/>
        <w:t>ETA</w:t>
      </w:r>
      <w:r>
        <w:rPr>
          <w:rFonts w:ascii="MinionPro-Regular" w:hAnsi="MinionPro-Regular" w:cs="MinionPro-Regular"/>
          <w:color w:val="000000"/>
          <w:kern w:val="0"/>
          <w:sz w:val="18"/>
          <w:szCs w:val="18"/>
        </w:rPr>
        <w:t xml:space="preserve"> Hoffmann Theater in Bamberg, ist bekannt für seine feinen, klugen, kraftvollen Klassiker-Bearbeitungen. „Macbeth“ hat er als konzentriertes, dichtes, psychologisches Kammerspiel entworfen. Es ist zugleich politischer Thriller und die eindringliche Beleuchtung einer komplexen Paarbeziehung. Die bestechende Suggestivkraft der Sprache entwickelt eine Sogwirkung, der man sich nicht mehr entziehen kann. Jacqueline Macaulay und Hans-Werner Meyer, im echten Leben ein Ehepaar, spielen das schottische Königspaar.</w:t>
      </w:r>
    </w:p>
    <w:p w14:paraId="0AF2D138" w14:textId="77777777" w:rsidR="005616A3" w:rsidRDefault="005616A3" w:rsidP="00C8606F">
      <w:pPr>
        <w:autoSpaceDE w:val="0"/>
        <w:autoSpaceDN w:val="0"/>
        <w:adjustRightInd w:val="0"/>
        <w:spacing w:after="0" w:line="240" w:lineRule="auto"/>
        <w:rPr>
          <w:rFonts w:ascii="MinionPro-Regular" w:hAnsi="MinionPro-Regular" w:cs="MinionPro-Regular"/>
          <w:color w:val="000000"/>
          <w:kern w:val="0"/>
          <w:sz w:val="18"/>
          <w:szCs w:val="18"/>
        </w:rPr>
      </w:pPr>
    </w:p>
    <w:p w14:paraId="60FEA944" w14:textId="4EDA4708" w:rsidR="005616A3" w:rsidRDefault="005616A3" w:rsidP="00C8606F">
      <w:pPr>
        <w:autoSpaceDE w:val="0"/>
        <w:autoSpaceDN w:val="0"/>
        <w:adjustRightInd w:val="0"/>
        <w:spacing w:after="0" w:line="240" w:lineRule="auto"/>
        <w:rPr>
          <w:rFonts w:ascii="MinionPro-Regular" w:hAnsi="MinionPro-Regular" w:cs="MinionPro-Regular"/>
          <w:color w:val="000000"/>
          <w:kern w:val="0"/>
          <w:sz w:val="18"/>
          <w:szCs w:val="18"/>
        </w:rPr>
      </w:pPr>
      <w:r>
        <w:rPr>
          <w:rFonts w:ascii="MinionPro-Regular" w:hAnsi="MinionPro-Regular" w:cs="MinionPro-Regular"/>
          <w:color w:val="000000"/>
          <w:kern w:val="0"/>
          <w:sz w:val="18"/>
          <w:szCs w:val="18"/>
        </w:rPr>
        <w:t>Aüfführungsrechte: Rowohlt Theater Verlag, Hamburg</w:t>
      </w:r>
    </w:p>
    <w:p w14:paraId="34C03F30" w14:textId="77777777" w:rsidR="00C8606F" w:rsidRDefault="00C8606F" w:rsidP="00C8606F">
      <w:pPr>
        <w:autoSpaceDE w:val="0"/>
        <w:autoSpaceDN w:val="0"/>
        <w:adjustRightInd w:val="0"/>
        <w:spacing w:after="0" w:line="240" w:lineRule="auto"/>
        <w:rPr>
          <w:rFonts w:ascii="MinionPro-Regular" w:hAnsi="MinionPro-Regular" w:cs="MinionPro-Regular"/>
          <w:color w:val="000000"/>
          <w:kern w:val="0"/>
          <w:sz w:val="18"/>
          <w:szCs w:val="18"/>
        </w:rPr>
      </w:pPr>
    </w:p>
    <w:p w14:paraId="256525E2" w14:textId="77777777" w:rsidR="00C8606F" w:rsidRDefault="00C8606F" w:rsidP="00C8606F">
      <w:pPr>
        <w:autoSpaceDE w:val="0"/>
        <w:autoSpaceDN w:val="0"/>
        <w:adjustRightInd w:val="0"/>
        <w:spacing w:after="0" w:line="240" w:lineRule="auto"/>
        <w:rPr>
          <w:rFonts w:ascii="MinionPro-Regular" w:hAnsi="MinionPro-Regular" w:cs="MinionPro-Regular"/>
          <w:i/>
          <w:iCs/>
          <w:color w:val="000000"/>
          <w:kern w:val="0"/>
          <w:sz w:val="18"/>
          <w:szCs w:val="18"/>
        </w:rPr>
      </w:pPr>
    </w:p>
    <w:p w14:paraId="28796E6B" w14:textId="13D67578" w:rsidR="00C8606F" w:rsidRPr="0083380B" w:rsidRDefault="00C8606F" w:rsidP="00C8606F">
      <w:pPr>
        <w:autoSpaceDE w:val="0"/>
        <w:autoSpaceDN w:val="0"/>
        <w:adjustRightInd w:val="0"/>
        <w:spacing w:after="0" w:line="240" w:lineRule="auto"/>
        <w:rPr>
          <w:rFonts w:ascii="MinionPro-Regular" w:hAnsi="MinionPro-Regular" w:cs="MinionPro-Regular"/>
          <w:i/>
          <w:iCs/>
          <w:color w:val="808080" w:themeColor="background1" w:themeShade="80"/>
          <w:kern w:val="0"/>
          <w:sz w:val="18"/>
          <w:szCs w:val="18"/>
        </w:rPr>
      </w:pPr>
      <w:r w:rsidRPr="0083380B">
        <w:rPr>
          <w:rFonts w:ascii="MinionPro-Regular" w:hAnsi="MinionPro-Regular" w:cs="MinionPro-Regular"/>
          <w:i/>
          <w:iCs/>
          <w:color w:val="808080" w:themeColor="background1" w:themeShade="80"/>
          <w:kern w:val="0"/>
          <w:sz w:val="18"/>
          <w:szCs w:val="18"/>
        </w:rPr>
        <w:t>John von Düffel hat nicht nur die fabelhafte Übersetzung geschaffen,</w:t>
      </w:r>
    </w:p>
    <w:p w14:paraId="558DD8EF" w14:textId="77777777" w:rsidR="00C8606F" w:rsidRPr="0083380B" w:rsidRDefault="00C8606F" w:rsidP="00C8606F">
      <w:pPr>
        <w:autoSpaceDE w:val="0"/>
        <w:autoSpaceDN w:val="0"/>
        <w:adjustRightInd w:val="0"/>
        <w:spacing w:after="0" w:line="240" w:lineRule="auto"/>
        <w:rPr>
          <w:rFonts w:ascii="MinionPro-Regular" w:hAnsi="MinionPro-Regular" w:cs="MinionPro-Regular"/>
          <w:i/>
          <w:iCs/>
          <w:color w:val="808080" w:themeColor="background1" w:themeShade="80"/>
          <w:kern w:val="0"/>
          <w:sz w:val="18"/>
          <w:szCs w:val="18"/>
        </w:rPr>
      </w:pPr>
      <w:r w:rsidRPr="0083380B">
        <w:rPr>
          <w:rFonts w:ascii="MinionPro-Regular" w:hAnsi="MinionPro-Regular" w:cs="MinionPro-Regular"/>
          <w:i/>
          <w:iCs/>
          <w:color w:val="808080" w:themeColor="background1" w:themeShade="80"/>
          <w:kern w:val="0"/>
          <w:sz w:val="18"/>
          <w:szCs w:val="18"/>
        </w:rPr>
        <w:t>er hat das Geschehen ganz auf das Beziehungsdrama</w:t>
      </w:r>
    </w:p>
    <w:p w14:paraId="3DC82F67" w14:textId="77777777" w:rsidR="00C8606F" w:rsidRPr="0083380B" w:rsidRDefault="00C8606F" w:rsidP="00C8606F">
      <w:pPr>
        <w:autoSpaceDE w:val="0"/>
        <w:autoSpaceDN w:val="0"/>
        <w:adjustRightInd w:val="0"/>
        <w:spacing w:after="0" w:line="240" w:lineRule="auto"/>
        <w:rPr>
          <w:rFonts w:ascii="MinionPro-Regular" w:hAnsi="MinionPro-Regular" w:cs="MinionPro-Regular"/>
          <w:i/>
          <w:iCs/>
          <w:color w:val="808080" w:themeColor="background1" w:themeShade="80"/>
          <w:kern w:val="0"/>
          <w:sz w:val="18"/>
          <w:szCs w:val="18"/>
        </w:rPr>
      </w:pPr>
      <w:r w:rsidRPr="0083380B">
        <w:rPr>
          <w:rFonts w:ascii="MinionPro-Regular" w:hAnsi="MinionPro-Regular" w:cs="MinionPro-Regular"/>
          <w:i/>
          <w:iCs/>
          <w:color w:val="808080" w:themeColor="background1" w:themeShade="80"/>
          <w:kern w:val="0"/>
          <w:sz w:val="18"/>
          <w:szCs w:val="18"/>
        </w:rPr>
        <w:t>der Eheleute konzentriert und das mit königlichen Machtspielen</w:t>
      </w:r>
    </w:p>
    <w:p w14:paraId="43CF4F72" w14:textId="77777777" w:rsidR="00C8606F" w:rsidRPr="0083380B" w:rsidRDefault="00C8606F" w:rsidP="00C8606F">
      <w:pPr>
        <w:autoSpaceDE w:val="0"/>
        <w:autoSpaceDN w:val="0"/>
        <w:adjustRightInd w:val="0"/>
        <w:spacing w:after="0" w:line="240" w:lineRule="auto"/>
        <w:rPr>
          <w:rFonts w:ascii="MinionPro-Regular" w:hAnsi="MinionPro-Regular" w:cs="MinionPro-Regular"/>
          <w:i/>
          <w:iCs/>
          <w:color w:val="808080" w:themeColor="background1" w:themeShade="80"/>
          <w:kern w:val="0"/>
          <w:sz w:val="18"/>
          <w:szCs w:val="18"/>
        </w:rPr>
      </w:pPr>
      <w:r w:rsidRPr="0083380B">
        <w:rPr>
          <w:rFonts w:ascii="MinionPro-Regular" w:hAnsi="MinionPro-Regular" w:cs="MinionPro-Regular"/>
          <w:i/>
          <w:iCs/>
          <w:color w:val="808080" w:themeColor="background1" w:themeShade="80"/>
          <w:kern w:val="0"/>
          <w:sz w:val="18"/>
          <w:szCs w:val="18"/>
        </w:rPr>
        <w:t>und Mordorgien gespickte Drama so klug verkürzt, dass</w:t>
      </w:r>
    </w:p>
    <w:p w14:paraId="032797C4" w14:textId="77777777" w:rsidR="00C8606F" w:rsidRPr="0083380B" w:rsidRDefault="00C8606F" w:rsidP="00C8606F">
      <w:pPr>
        <w:autoSpaceDE w:val="0"/>
        <w:autoSpaceDN w:val="0"/>
        <w:adjustRightInd w:val="0"/>
        <w:spacing w:after="0" w:line="240" w:lineRule="auto"/>
        <w:rPr>
          <w:rFonts w:ascii="MinionPro-Regular" w:hAnsi="MinionPro-Regular" w:cs="MinionPro-Regular"/>
          <w:i/>
          <w:iCs/>
          <w:color w:val="808080" w:themeColor="background1" w:themeShade="80"/>
          <w:kern w:val="0"/>
          <w:sz w:val="18"/>
          <w:szCs w:val="18"/>
        </w:rPr>
      </w:pPr>
      <w:r w:rsidRPr="0083380B">
        <w:rPr>
          <w:rFonts w:ascii="MinionPro-Regular" w:hAnsi="MinionPro-Regular" w:cs="MinionPro-Regular"/>
          <w:i/>
          <w:iCs/>
          <w:color w:val="808080" w:themeColor="background1" w:themeShade="80"/>
          <w:kern w:val="0"/>
          <w:sz w:val="18"/>
          <w:szCs w:val="18"/>
        </w:rPr>
        <w:t>der Kreislauf von Wahnsinn und Gewalt nachvollzogen werden</w:t>
      </w:r>
    </w:p>
    <w:p w14:paraId="447616FA" w14:textId="20F5FB65" w:rsidR="00C8606F" w:rsidRPr="00C8606F" w:rsidRDefault="00C8606F" w:rsidP="00C8606F">
      <w:pPr>
        <w:autoSpaceDE w:val="0"/>
        <w:autoSpaceDN w:val="0"/>
        <w:adjustRightInd w:val="0"/>
        <w:spacing w:after="0" w:line="240" w:lineRule="auto"/>
        <w:rPr>
          <w:rFonts w:ascii="MinionPro-Regular" w:hAnsi="MinionPro-Regular" w:cs="MinionPro-Regular"/>
          <w:color w:val="000000"/>
          <w:kern w:val="0"/>
          <w:sz w:val="18"/>
          <w:szCs w:val="18"/>
        </w:rPr>
      </w:pPr>
      <w:r w:rsidRPr="0083380B">
        <w:rPr>
          <w:rFonts w:ascii="MinionPro-Regular" w:hAnsi="MinionPro-Regular" w:cs="MinionPro-Regular"/>
          <w:i/>
          <w:iCs/>
          <w:color w:val="808080" w:themeColor="background1" w:themeShade="80"/>
          <w:kern w:val="0"/>
          <w:sz w:val="18"/>
          <w:szCs w:val="18"/>
        </w:rPr>
        <w:t xml:space="preserve">kann. </w:t>
      </w:r>
      <w:r w:rsidRPr="00C8606F">
        <w:rPr>
          <w:rFonts w:ascii="MinionPro-Regular" w:hAnsi="MinionPro-Regular" w:cs="MinionPro-Regular"/>
          <w:color w:val="000000"/>
          <w:kern w:val="0"/>
          <w:sz w:val="18"/>
          <w:szCs w:val="18"/>
        </w:rPr>
        <w:t>DIE WELT</w:t>
      </w:r>
    </w:p>
    <w:sectPr w:rsidR="00C8606F" w:rsidRPr="00C8606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utura-Medium">
    <w:altName w:val="Century Gothic"/>
    <w:panose1 w:val="00000000000000000000"/>
    <w:charset w:val="00"/>
    <w:family w:val="swiss"/>
    <w:notTrueType/>
    <w:pitch w:val="default"/>
    <w:sig w:usb0="00000003" w:usb1="00000000" w:usb2="00000000" w:usb3="00000000" w:csb0="00000001" w:csb1="00000000"/>
  </w:font>
  <w:font w:name="MinionPro-Regular">
    <w:altName w:val="Cambria"/>
    <w:panose1 w:val="00000000000000000000"/>
    <w:charset w:val="00"/>
    <w:family w:val="roman"/>
    <w:notTrueType/>
    <w:pitch w:val="default"/>
    <w:sig w:usb0="00000003" w:usb1="00000000" w:usb2="00000000" w:usb3="00000000" w:csb0="00000001" w:csb1="00000000"/>
  </w:font>
  <w:font w:name="MinionPro-Bold">
    <w:altName w:val="Cambria"/>
    <w:panose1 w:val="00000000000000000000"/>
    <w:charset w:val="00"/>
    <w:family w:val="roman"/>
    <w:notTrueType/>
    <w:pitch w:val="default"/>
    <w:sig w:usb0="00000003" w:usb1="00000000" w:usb2="00000000" w:usb3="00000000" w:csb0="00000001" w:csb1="00000000"/>
  </w:font>
  <w:font w:name="MinionPro-It">
    <w:altName w:val="Cambria"/>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FAB"/>
    <w:rsid w:val="00007FC8"/>
    <w:rsid w:val="00017F91"/>
    <w:rsid w:val="002D6950"/>
    <w:rsid w:val="002E31D6"/>
    <w:rsid w:val="0041674E"/>
    <w:rsid w:val="004472E4"/>
    <w:rsid w:val="00453329"/>
    <w:rsid w:val="004866FD"/>
    <w:rsid w:val="005616A3"/>
    <w:rsid w:val="00764161"/>
    <w:rsid w:val="0083380B"/>
    <w:rsid w:val="00A04FAC"/>
    <w:rsid w:val="00A84134"/>
    <w:rsid w:val="00B606FE"/>
    <w:rsid w:val="00C8606F"/>
    <w:rsid w:val="00D61A63"/>
    <w:rsid w:val="00D61AB9"/>
    <w:rsid w:val="00DD6FAB"/>
    <w:rsid w:val="00E20866"/>
    <w:rsid w:val="00EB55FF"/>
    <w:rsid w:val="00EF668C"/>
    <w:rsid w:val="00FD10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B8C1E"/>
  <w15:chartTrackingRefBased/>
  <w15:docId w15:val="{AC42DB83-8F88-4574-9084-5255258C7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DD6F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D6F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D6FA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D6FA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D6FA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D6FA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D6FA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D6FA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D6FA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D6FA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D6FA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D6FA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D6FA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D6FA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D6FA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D6FA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D6FA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D6FAB"/>
    <w:rPr>
      <w:rFonts w:eastAsiaTheme="majorEastAsia" w:cstheme="majorBidi"/>
      <w:color w:val="272727" w:themeColor="text1" w:themeTint="D8"/>
    </w:rPr>
  </w:style>
  <w:style w:type="paragraph" w:styleId="Titel">
    <w:name w:val="Title"/>
    <w:basedOn w:val="Standard"/>
    <w:next w:val="Standard"/>
    <w:link w:val="TitelZchn"/>
    <w:uiPriority w:val="10"/>
    <w:qFormat/>
    <w:rsid w:val="00DD6F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D6FA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6FA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D6FA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D6FA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D6FAB"/>
    <w:rPr>
      <w:i/>
      <w:iCs/>
      <w:color w:val="404040" w:themeColor="text1" w:themeTint="BF"/>
    </w:rPr>
  </w:style>
  <w:style w:type="paragraph" w:styleId="Listenabsatz">
    <w:name w:val="List Paragraph"/>
    <w:basedOn w:val="Standard"/>
    <w:uiPriority w:val="34"/>
    <w:qFormat/>
    <w:rsid w:val="00DD6FAB"/>
    <w:pPr>
      <w:ind w:left="720"/>
      <w:contextualSpacing/>
    </w:pPr>
  </w:style>
  <w:style w:type="character" w:styleId="IntensiveHervorhebung">
    <w:name w:val="Intense Emphasis"/>
    <w:basedOn w:val="Absatz-Standardschriftart"/>
    <w:uiPriority w:val="21"/>
    <w:qFormat/>
    <w:rsid w:val="00DD6FAB"/>
    <w:rPr>
      <w:i/>
      <w:iCs/>
      <w:color w:val="0F4761" w:themeColor="accent1" w:themeShade="BF"/>
    </w:rPr>
  </w:style>
  <w:style w:type="paragraph" w:styleId="IntensivesZitat">
    <w:name w:val="Intense Quote"/>
    <w:basedOn w:val="Standard"/>
    <w:next w:val="Standard"/>
    <w:link w:val="IntensivesZitatZchn"/>
    <w:uiPriority w:val="30"/>
    <w:qFormat/>
    <w:rsid w:val="00DD6F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D6FAB"/>
    <w:rPr>
      <w:i/>
      <w:iCs/>
      <w:color w:val="0F4761" w:themeColor="accent1" w:themeShade="BF"/>
    </w:rPr>
  </w:style>
  <w:style w:type="character" w:styleId="IntensiverVerweis">
    <w:name w:val="Intense Reference"/>
    <w:basedOn w:val="Absatz-Standardschriftart"/>
    <w:uiPriority w:val="32"/>
    <w:qFormat/>
    <w:rsid w:val="00DD6F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1502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Del Caro</dc:creator>
  <cp:keywords/>
  <dc:description/>
  <cp:lastModifiedBy>Anne-May Ruppel</cp:lastModifiedBy>
  <cp:revision>14</cp:revision>
  <dcterms:created xsi:type="dcterms:W3CDTF">2024-05-10T08:38:00Z</dcterms:created>
  <dcterms:modified xsi:type="dcterms:W3CDTF">2024-10-11T11:46:00Z</dcterms:modified>
</cp:coreProperties>
</file>